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F8" w:rsidRPr="00C91858" w:rsidRDefault="0012036C" w:rsidP="008A228F">
      <w:pPr>
        <w:pStyle w:val="Heading1"/>
        <w:jc w:val="left"/>
      </w:pPr>
      <w:proofErr w:type="spellStart"/>
      <w:r w:rsidRPr="0012036C">
        <w:rPr>
          <w:lang w:val="fr-CA"/>
        </w:rPr>
        <w:t>Kanatami</w:t>
      </w:r>
      <w:proofErr w:type="spellEnd"/>
      <w:r w:rsidRPr="0012036C">
        <w:rPr>
          <w:lang w:val="fr-CA"/>
        </w:rPr>
        <w:t xml:space="preserve"> </w:t>
      </w:r>
      <w:proofErr w:type="spellStart"/>
      <w:r w:rsidRPr="0012036C">
        <w:rPr>
          <w:lang w:val="fr-CA"/>
        </w:rPr>
        <w:t>Katimayiit</w:t>
      </w:r>
      <w:proofErr w:type="spellEnd"/>
      <w:r w:rsidRPr="0012036C">
        <w:rPr>
          <w:lang w:val="fr-CA"/>
        </w:rPr>
        <w:t xml:space="preserve"> </w:t>
      </w:r>
      <w:proofErr w:type="spellStart"/>
      <w:r w:rsidRPr="0012036C">
        <w:rPr>
          <w:lang w:val="fr-CA"/>
        </w:rPr>
        <w:t>Nutaqqat</w:t>
      </w:r>
      <w:proofErr w:type="spellEnd"/>
      <w:r w:rsidRPr="0012036C">
        <w:rPr>
          <w:lang w:val="fr-CA"/>
        </w:rPr>
        <w:t xml:space="preserve"> </w:t>
      </w:r>
      <w:proofErr w:type="spellStart"/>
      <w:r w:rsidRPr="0012036C">
        <w:rPr>
          <w:lang w:val="fr-CA"/>
        </w:rPr>
        <w:t>Inulramiit</w:t>
      </w:r>
      <w:proofErr w:type="spellEnd"/>
      <w:r w:rsidRPr="0012036C">
        <w:rPr>
          <w:lang w:val="fr-CA"/>
        </w:rPr>
        <w:t xml:space="preserve"> </w:t>
      </w:r>
      <w:proofErr w:type="spellStart"/>
      <w:r w:rsidRPr="0012036C">
        <w:rPr>
          <w:lang w:val="fr-CA"/>
        </w:rPr>
        <w:t>Akhuukhaiyiit</w:t>
      </w:r>
      <w:proofErr w:type="spellEnd"/>
      <w:r w:rsidRPr="0012036C">
        <w:rPr>
          <w:lang w:val="fr-CA"/>
        </w:rPr>
        <w:t xml:space="preserve"> </w:t>
      </w:r>
      <w:proofErr w:type="spellStart"/>
      <w:r w:rsidRPr="0012036C">
        <w:rPr>
          <w:lang w:val="fr-CA"/>
        </w:rPr>
        <w:t>Nunaqyuaqmi</w:t>
      </w:r>
      <w:proofErr w:type="spellEnd"/>
      <w:r w:rsidRPr="0012036C">
        <w:rPr>
          <w:lang w:val="fr-CA"/>
        </w:rPr>
        <w:t xml:space="preserve"> </w:t>
      </w:r>
      <w:proofErr w:type="spellStart"/>
      <w:r w:rsidRPr="0012036C">
        <w:rPr>
          <w:lang w:val="fr-CA"/>
        </w:rPr>
        <w:t>Akhuukhaiyiit</w:t>
      </w:r>
      <w:proofErr w:type="spellEnd"/>
      <w:r w:rsidRPr="0012036C">
        <w:rPr>
          <w:lang w:val="fr-CA"/>
        </w:rPr>
        <w:t xml:space="preserve"> </w:t>
      </w:r>
      <w:proofErr w:type="spellStart"/>
      <w:r w:rsidRPr="0012036C">
        <w:rPr>
          <w:lang w:val="fr-CA"/>
        </w:rPr>
        <w:t>Atuqtauvaktut</w:t>
      </w:r>
      <w:proofErr w:type="spellEnd"/>
    </w:p>
    <w:p w:rsidR="003F42F8" w:rsidRPr="0012036C" w:rsidRDefault="0012036C" w:rsidP="008A228F">
      <w:pPr>
        <w:pStyle w:val="Heading2"/>
      </w:pPr>
      <w:r w:rsidRPr="0012036C">
        <w:t>TAPKUAT KANATAMI KATIMAYIIT NUTAQQAT INULRAMIIT AKHUUKHAIYIIT</w:t>
      </w:r>
    </w:p>
    <w:p w:rsidR="00AC2D33" w:rsidRDefault="0012036C" w:rsidP="008A228F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Kanatami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Katimayiit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Nutaqqat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Inulramiit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Akhuukhaiyiit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(CCCYA-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kut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ikayqutigi</w:t>
      </w:r>
      <w:r>
        <w:rPr>
          <w:rFonts w:ascii="Arial" w:hAnsi="Arial" w:cs="Arial"/>
          <w:sz w:val="24"/>
          <w:szCs w:val="24"/>
          <w:lang w:val="en-US"/>
        </w:rPr>
        <w:t>yai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piquyaliqutinut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havagiyait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akhuukhaiyiit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pilagutainut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nuataqqat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inulramiitlu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. 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Tahapkuat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akhukhaiyiit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aulalat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allatqini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taiguhinit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naunaipkutagiplugit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Ikayuqtikhaq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Kivgaqtuiyuq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Nakuamuqtitiyi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Kamisina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kihimik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tamaita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havaktiuyut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kivgaqtuiplutik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inmingnut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nunaqyuaqtani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nunatagauyunilu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>.</w:t>
      </w:r>
    </w:p>
    <w:p w:rsidR="00E42E9F" w:rsidRPr="00C91858" w:rsidRDefault="0012036C" w:rsidP="008A228F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Tamaita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CCCYA-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kut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Ilauyut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inmiguqtut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maligaqtigut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havaktit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tuhaqhitai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tugaqhugit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Maligaligiyit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tapkununga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atuni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nunatagainut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. 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Atuni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CCCYA-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kut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Ilauyuq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pinguqtai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piquyanit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aulattiniqmun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piplugit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inmiguqtut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kavamatkutnit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pilaqtitiyit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munaginitluniit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>.</w:t>
      </w:r>
    </w:p>
    <w:p w:rsidR="00AC2D33" w:rsidRPr="0012036C" w:rsidRDefault="0012036C" w:rsidP="008A228F">
      <w:pPr>
        <w:pStyle w:val="Heading2"/>
      </w:pPr>
      <w:r w:rsidRPr="0012036C">
        <w:t>PITYUTAI TAPKUAT CCCYA-KUT NUNAQYUAQMI IKAYUQTIKHAQ ATUQTAUVAKNIT</w:t>
      </w:r>
    </w:p>
    <w:p w:rsidR="00393F79" w:rsidRDefault="0012036C" w:rsidP="008A228F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CCCYA-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kut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Nunaqyuaqmi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Ikayuqtikhaq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Atuqtauvaktut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unniqtuqtai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mikiniqhamik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nigiugini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puqtunit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kivgaqtutit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ilauyunit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timiuyut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. 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atuqtauvaknit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atuqpalialat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uuktugaqtaunitlu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kivgaqtutit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pinahuaqtait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. 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piyaunit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atuqtauvaktut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piyauni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atugialgitlu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atuqnit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naunaigutauyut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malikhaqninut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atuqtauvaktut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pinguqtauyut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tapkunanga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atuni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CCCYA-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kut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Ilauvit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atuniqhugit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malikhaqninut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nunaqyuaqtat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nuatagauyutluniit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havagiyait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.  </w:t>
      </w:r>
      <w:r w:rsidR="00604F87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393F79" w:rsidRDefault="0012036C" w:rsidP="008A228F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CCCYA-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ngi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Nunaqyuaqmi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Ikayqutikhaq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Atuqtauvaknit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piqagutauyut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hivuligutinik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havagutai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tapkununga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aulatyutinut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atuqpiaqtitnit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huniumaitninut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nakuunit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havat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. 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Piqaqtitikmiyuttauq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pilagutainik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havagittiaqnit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; a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tiliugutit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havaktit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ilihautinit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qanuqlu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naunaiyaqninik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kivgaqtutit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.    </w:t>
      </w:r>
      <w:r w:rsidR="007A3397">
        <w:rPr>
          <w:rFonts w:ascii="Arial" w:hAnsi="Arial" w:cs="Arial"/>
          <w:sz w:val="24"/>
          <w:szCs w:val="24"/>
          <w:lang w:val="en-US"/>
        </w:rPr>
        <w:t xml:space="preserve">    </w:t>
      </w:r>
    </w:p>
    <w:p w:rsidR="003F42F8" w:rsidRPr="0012036C" w:rsidRDefault="0012036C" w:rsidP="008A228F">
      <w:pPr>
        <w:pStyle w:val="Heading2"/>
      </w:pPr>
      <w:r w:rsidRPr="0012036C">
        <w:t>TUNGATAUNINUT IHUMAGIYAUYUT TAPKUNUNGA CCCYA-KUT NUNAQYUAQMI IKAYUQTIKHAQ ATUQTAUVAKNIT</w:t>
      </w:r>
    </w:p>
    <w:p w:rsidR="00393F79" w:rsidRDefault="0012036C" w:rsidP="008A228F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Aulalagutauninut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CCCYA-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kut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Nunaqyuaqmi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Ikayuqtikhaq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Atuqtauvaknit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piyalgit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malikhaqninut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tungatauninut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maligaqni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atuqpaknit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tapkunani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United Nations </w:t>
      </w:r>
      <w:proofErr w:type="spellStart"/>
      <w:r w:rsidRPr="0012036C">
        <w:rPr>
          <w:rFonts w:ascii="Arial" w:hAnsi="Arial" w:cs="Arial"/>
          <w:i/>
          <w:sz w:val="24"/>
          <w:szCs w:val="24"/>
          <w:lang w:val="en-US"/>
        </w:rPr>
        <w:t>Piquyaqyuat</w:t>
      </w:r>
      <w:proofErr w:type="spellEnd"/>
      <w:r w:rsidRPr="0012036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i/>
          <w:sz w:val="24"/>
          <w:szCs w:val="24"/>
          <w:lang w:val="en-US"/>
        </w:rPr>
        <w:t>Pilagutainut</w:t>
      </w:r>
      <w:proofErr w:type="spellEnd"/>
      <w:r w:rsidRPr="0012036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i/>
          <w:sz w:val="24"/>
          <w:szCs w:val="24"/>
          <w:lang w:val="en-US"/>
        </w:rPr>
        <w:t>Nutaqat</w:t>
      </w:r>
      <w:proofErr w:type="spellEnd"/>
      <w:r w:rsidRPr="0012036C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12036C">
        <w:rPr>
          <w:rFonts w:ascii="Arial" w:hAnsi="Arial" w:cs="Arial"/>
          <w:sz w:val="24"/>
          <w:szCs w:val="24"/>
          <w:lang w:val="en-US"/>
        </w:rPr>
        <w:t>(UNCRC-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kut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>).</w:t>
      </w:r>
    </w:p>
    <w:p w:rsidR="0008011E" w:rsidRDefault="0012036C" w:rsidP="008A228F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Hivuligutinut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Ihumagiyauyut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tapkunanga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UNCRC-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kuit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piqagutauyut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unniqtutit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tugaqninik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CCCYA-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kut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Nunaqyuaqmi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Ikayuqtikhaq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Atuqtauvaknit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. 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Piluaqtumik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>:</w:t>
      </w:r>
    </w:p>
    <w:p w:rsidR="0012036C" w:rsidRPr="0012036C" w:rsidRDefault="0012036C" w:rsidP="008A22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Tamna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pilagut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piqagutainut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hapuhimanitlu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pilagutit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ihuinaqhihimaittumik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Nakataani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2).</w:t>
      </w:r>
    </w:p>
    <w:p w:rsidR="0012036C" w:rsidRPr="0012036C" w:rsidRDefault="0012036C" w:rsidP="008A22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lastRenderedPageBreak/>
        <w:t>Tamna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pilagut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nakuuniqpanik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piyumanit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nutaqat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hivulliqmik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ihumagiyaunit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tamaitni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huliniit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ihumaliugutailu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aktuaninut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nutaqat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Nakataani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3).</w:t>
      </w:r>
    </w:p>
    <w:p w:rsidR="0012036C" w:rsidRPr="0012036C" w:rsidRDefault="0012036C" w:rsidP="008A22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Tamna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pilagut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inuuhiqmun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annaumaniq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pivalianitlu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nutaqat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anginiqpamik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piplugit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ayuqnaitpat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Nakataani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6).</w:t>
      </w:r>
    </w:p>
    <w:p w:rsidR="0008011E" w:rsidRPr="00630407" w:rsidRDefault="0012036C" w:rsidP="008A22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Tamna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pilagut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nutaqamun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uqauhiginit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ihumagiyai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ihumamiqhutik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tamaitnut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pityutit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aktuanit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nutaqamun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tahapkuatlu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ihumagiyat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pipkaqni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aktilangit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malikhugit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nutaqap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ukiungi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ihmattuqnilu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12036C">
        <w:rPr>
          <w:rFonts w:ascii="Arial" w:hAnsi="Arial" w:cs="Arial"/>
          <w:sz w:val="24"/>
          <w:szCs w:val="24"/>
          <w:lang w:val="en-US"/>
        </w:rPr>
        <w:t>Nakataani</w:t>
      </w:r>
      <w:proofErr w:type="spellEnd"/>
      <w:r w:rsidRPr="0012036C">
        <w:rPr>
          <w:rFonts w:ascii="Arial" w:hAnsi="Arial" w:cs="Arial"/>
          <w:sz w:val="24"/>
          <w:szCs w:val="24"/>
          <w:lang w:val="en-US"/>
        </w:rPr>
        <w:t xml:space="preserve"> 12).</w:t>
      </w:r>
    </w:p>
    <w:p w:rsidR="0008011E" w:rsidRPr="00630407" w:rsidRDefault="0012036C" w:rsidP="008A228F">
      <w:pPr>
        <w:pStyle w:val="Heading2"/>
      </w:pPr>
      <w:r w:rsidRPr="0012036C">
        <w:t>NUNAQYUAQMI IKAYUQTIKHAQ ATQUTAUVAKNIT</w:t>
      </w:r>
    </w:p>
    <w:p w:rsidR="0008011E" w:rsidRPr="00630407" w:rsidRDefault="00630407" w:rsidP="008A228F">
      <w:pPr>
        <w:pStyle w:val="Heading3"/>
      </w:pPr>
      <w:r>
        <w:t>1.</w:t>
      </w:r>
      <w:r>
        <w:tab/>
      </w:r>
      <w:proofErr w:type="spellStart"/>
      <w:r w:rsidR="0012036C" w:rsidRPr="0012036C">
        <w:rPr>
          <w:lang w:val="en-US"/>
        </w:rPr>
        <w:t>Uingaiqni</w:t>
      </w:r>
      <w:proofErr w:type="spellEnd"/>
      <w:r w:rsidR="0012036C" w:rsidRPr="0012036C">
        <w:rPr>
          <w:lang w:val="en-US"/>
        </w:rPr>
        <w:t xml:space="preserve"> </w:t>
      </w:r>
      <w:proofErr w:type="spellStart"/>
      <w:r w:rsidR="0012036C" w:rsidRPr="0012036C">
        <w:rPr>
          <w:lang w:val="en-US"/>
        </w:rPr>
        <w:t>Pityutai</w:t>
      </w:r>
      <w:proofErr w:type="spellEnd"/>
      <w:r w:rsidR="0008011E" w:rsidRPr="00630407">
        <w:t xml:space="preserve">  </w:t>
      </w:r>
    </w:p>
    <w:p w:rsidR="0008011E" w:rsidRPr="0008011E" w:rsidRDefault="0012036C" w:rsidP="008A228F">
      <w:pPr>
        <w:rPr>
          <w:rFonts w:ascii="Arial" w:hAnsi="Arial" w:cs="Arial"/>
          <w:sz w:val="24"/>
          <w:szCs w:val="24"/>
          <w:lang w:val="en-CA"/>
        </w:rPr>
      </w:pP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CCCYA-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ngi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Ilauyut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piyalgit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uingaittumik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unniqtuqnit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ihumagiyai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pityutailu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titigaqhimayut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tapkunani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kavamaliqutainut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havagitit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.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CCCYA-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ngi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Ilauyut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atqupiaqtitai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nalaumanit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tuhagakhat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tugangayut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Ilauyunut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ihumaginit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,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kiklilityutai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nunatagaunilu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piyaungilagiaqaqnit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inungnut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>.</w:t>
      </w:r>
    </w:p>
    <w:p w:rsidR="0008011E" w:rsidRPr="0008011E" w:rsidRDefault="00630407" w:rsidP="008A228F">
      <w:pPr>
        <w:pStyle w:val="Heading3"/>
      </w:pPr>
      <w:r>
        <w:t>2.</w:t>
      </w:r>
      <w:r>
        <w:tab/>
      </w:r>
      <w:proofErr w:type="spellStart"/>
      <w:r w:rsidR="0012036C" w:rsidRPr="0012036C">
        <w:t>Pipkaqni</w:t>
      </w:r>
      <w:proofErr w:type="spellEnd"/>
      <w:r w:rsidR="0012036C" w:rsidRPr="0012036C">
        <w:t xml:space="preserve"> </w:t>
      </w:r>
      <w:proofErr w:type="spellStart"/>
      <w:r w:rsidR="0012036C" w:rsidRPr="0012036C">
        <w:t>Nutaqat</w:t>
      </w:r>
      <w:proofErr w:type="spellEnd"/>
      <w:r w:rsidR="0012036C" w:rsidRPr="0012036C">
        <w:t xml:space="preserve"> </w:t>
      </w:r>
      <w:proofErr w:type="spellStart"/>
      <w:r w:rsidR="0012036C" w:rsidRPr="0012036C">
        <w:t>Hivuliutinit</w:t>
      </w:r>
      <w:proofErr w:type="spellEnd"/>
      <w:r w:rsidR="0008011E">
        <w:t xml:space="preserve"> </w:t>
      </w:r>
    </w:p>
    <w:p w:rsidR="0008011E" w:rsidRPr="00630407" w:rsidRDefault="0012036C" w:rsidP="008A228F">
      <w:pPr>
        <w:rPr>
          <w:rFonts w:ascii="Arial" w:hAnsi="Arial" w:cs="Arial"/>
          <w:sz w:val="24"/>
          <w:szCs w:val="24"/>
          <w:lang w:val="en-CA"/>
        </w:rPr>
      </w:pP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CCCYA-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kut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Ilauyut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atuqpiagialgit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ikayuqtikhaq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havaktit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tapkunani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Ilauyup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Aapisiani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ihumaginit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ihumagiyainutaqat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ikayuqhiqtainut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pinahauqpiaqninik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ayuqnaitpat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hivuligutianut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. 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Ikayuqtikhaq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havaktit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piyalgit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pipkaihimaittumik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upiguhuklutiklu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nutaqap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atuqpakninik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ihumagiyainiklu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. 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Tamaitni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piplugit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,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ilautitlugit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tahapkuat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ayuqnagangat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nutaqanut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tuhaumapkaqni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piyaqaqtai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ihumagiyailu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,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CCCYA-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kut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Ilauyut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ikayqutikhauniat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nakuuniqhamik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piyumayainut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nutaqap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pinahauqpiaqninik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ihumagiqahiutinit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.  </w:t>
      </w:r>
      <w:r w:rsidR="00C3697E">
        <w:rPr>
          <w:rFonts w:ascii="Arial" w:hAnsi="Arial" w:cs="Arial"/>
          <w:sz w:val="24"/>
          <w:szCs w:val="24"/>
          <w:lang w:val="en-CA"/>
        </w:rPr>
        <w:t xml:space="preserve">  </w:t>
      </w:r>
    </w:p>
    <w:p w:rsidR="0008011E" w:rsidRPr="0008011E" w:rsidRDefault="00630407" w:rsidP="008A228F">
      <w:pPr>
        <w:pStyle w:val="Heading3"/>
      </w:pPr>
      <w:r>
        <w:t>3.</w:t>
      </w:r>
      <w:r>
        <w:tab/>
      </w:r>
      <w:proofErr w:type="spellStart"/>
      <w:r w:rsidR="0012036C" w:rsidRPr="0012036C">
        <w:t>Haagipkaqnit</w:t>
      </w:r>
      <w:proofErr w:type="spellEnd"/>
      <w:r w:rsidR="0008011E">
        <w:t xml:space="preserve"> </w:t>
      </w:r>
    </w:p>
    <w:p w:rsidR="0008011E" w:rsidRPr="00630407" w:rsidRDefault="0012036C" w:rsidP="008A228F">
      <w:pPr>
        <w:rPr>
          <w:rFonts w:ascii="Arial" w:hAnsi="Arial" w:cs="Arial"/>
          <w:sz w:val="24"/>
          <w:szCs w:val="24"/>
          <w:lang w:val="en-CA"/>
        </w:rPr>
      </w:pP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CCCYA-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kut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Ilauyut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pinahuagialgit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ilavalliqnit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pilaqni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inmiguqtut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nutaqat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tamnalu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>/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tamnaluniit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ilagit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nutaqat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ihumaliugiangi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nuktiqnilu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tahapkuat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ihumaliugutit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piyumayainut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huliniit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qanugitnilu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.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Ikayuqtikhaq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havaktit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pinahauqpiagialgit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nakuuhivalliqni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nutaqat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ilihimanit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kangiqhimanilu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pilaguyait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,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ayuitnit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hakugiknitlu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piplugit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ilavalliqni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inmingnik-pilaqnit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pilaqtitnilu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hakugikhivalliqni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inuuhiqmingni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.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Ikayuqtikhaq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havaktit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hugiagailgit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ikayuqtuinit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katutyiqatigiknilu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ilihimayut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ayuitnilgitlu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atuqtaulat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nalvagiangit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ihauqhigiagutinik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pipkainiqlu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nakuuyumik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ahianguqnit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>.</w:t>
      </w:r>
    </w:p>
    <w:p w:rsidR="0008011E" w:rsidRPr="0008011E" w:rsidRDefault="00630407" w:rsidP="008A228F">
      <w:pPr>
        <w:pStyle w:val="Heading3"/>
      </w:pPr>
      <w:r>
        <w:t>4.</w:t>
      </w:r>
      <w:r>
        <w:tab/>
      </w:r>
      <w:proofErr w:type="spellStart"/>
      <w:r w:rsidR="0012036C" w:rsidRPr="0012036C">
        <w:t>Ayyikkiktumik</w:t>
      </w:r>
      <w:proofErr w:type="spellEnd"/>
      <w:r w:rsidR="0012036C" w:rsidRPr="0012036C">
        <w:t xml:space="preserve"> </w:t>
      </w:r>
      <w:proofErr w:type="spellStart"/>
      <w:r w:rsidR="0012036C" w:rsidRPr="0012036C">
        <w:t>Pilaqniq</w:t>
      </w:r>
      <w:proofErr w:type="spellEnd"/>
    </w:p>
    <w:p w:rsidR="0008011E" w:rsidRPr="00630407" w:rsidRDefault="0012036C" w:rsidP="008A228F">
      <w:pPr>
        <w:rPr>
          <w:rFonts w:ascii="Arial" w:hAnsi="Arial" w:cs="Arial"/>
          <w:sz w:val="24"/>
          <w:szCs w:val="24"/>
          <w:lang w:val="en-CA"/>
        </w:rPr>
      </w:pP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CCCYA-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kut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Ilauyut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piyaqaqtai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tamaita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inmiguqtut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nakuuyumik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ihuinaqhimaittumiklu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piplugit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,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ihumagini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tamaita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piplugit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inmiguqtut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,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kihimaiungitkaluaqtitlugit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aqnauni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angutauni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,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ivaqatigikpauhit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,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aqnauyangi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angutauyangi-hunaunit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,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nunaqyuaqmingaqvit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,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humingaqnit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,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kinaunit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,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ukpiqni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,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timigiyainut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kangiqhimanilu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ayuqhagutai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,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ilitquhit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,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inuliqutinutlu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pilaityutai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>.</w:t>
      </w:r>
    </w:p>
    <w:p w:rsidR="0008011E" w:rsidRPr="0008011E" w:rsidRDefault="001D0C1D" w:rsidP="008A228F">
      <w:pPr>
        <w:pStyle w:val="Heading3"/>
      </w:pPr>
      <w:r>
        <w:lastRenderedPageBreak/>
        <w:t>5.</w:t>
      </w:r>
      <w:r>
        <w:tab/>
      </w:r>
      <w:proofErr w:type="spellStart"/>
      <w:r w:rsidR="0012036C" w:rsidRPr="0012036C">
        <w:t>Havagittiaqni</w:t>
      </w:r>
      <w:proofErr w:type="spellEnd"/>
    </w:p>
    <w:p w:rsidR="0008011E" w:rsidRPr="001D0C1D" w:rsidRDefault="0012036C" w:rsidP="008A228F">
      <w:pPr>
        <w:rPr>
          <w:rFonts w:ascii="Arial" w:hAnsi="Arial" w:cs="Arial"/>
          <w:sz w:val="24"/>
          <w:szCs w:val="24"/>
          <w:lang w:val="en-CA"/>
        </w:rPr>
      </w:pP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CCCYA-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kut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Ilauyut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havattiagialgit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nutqanut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kivgaqtugamingnut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kiuttaqlugitlu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tamaitnut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allatqit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havagiyai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pipkaqnit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piplugit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inungnut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piqaqnit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,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inmiguqtut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tuhagakhat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piquyatlu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pilagutai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havagipkagaunit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>.</w:t>
      </w:r>
    </w:p>
    <w:p w:rsidR="0008011E" w:rsidRPr="0008011E" w:rsidRDefault="001D0C1D" w:rsidP="008A228F">
      <w:pPr>
        <w:pStyle w:val="Heading3"/>
      </w:pPr>
      <w:r>
        <w:t>6.</w:t>
      </w:r>
      <w:r>
        <w:tab/>
      </w:r>
      <w:proofErr w:type="spellStart"/>
      <w:r w:rsidR="0012036C" w:rsidRPr="0012036C">
        <w:t>Pilaqnit</w:t>
      </w:r>
      <w:proofErr w:type="spellEnd"/>
      <w:r w:rsidR="0008011E">
        <w:t xml:space="preserve"> </w:t>
      </w:r>
    </w:p>
    <w:p w:rsidR="0008011E" w:rsidRPr="001D0C1D" w:rsidRDefault="0012036C" w:rsidP="008A228F">
      <w:pPr>
        <w:rPr>
          <w:rFonts w:ascii="Arial" w:hAnsi="Arial" w:cs="Arial"/>
          <w:sz w:val="24"/>
          <w:szCs w:val="24"/>
          <w:lang w:val="en-CA"/>
        </w:rPr>
      </w:pP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CCCYA-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kut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Ilauyut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atuqpiagialgit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pinahauqninut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,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makpigaliugait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,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kivgaqtutigiyai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pipkagahauqnilu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pigiagutit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inungnut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pilaqnit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atquhugit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nunagiyauyunut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nunatagait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,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pilaqnitlu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nutaqanut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tapkunani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havagiyaini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piplugit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ayuqnaitnit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>.</w:t>
      </w:r>
    </w:p>
    <w:p w:rsidR="0008011E" w:rsidRPr="0008011E" w:rsidRDefault="001D0C1D" w:rsidP="008A228F">
      <w:pPr>
        <w:pStyle w:val="Heading3"/>
      </w:pPr>
      <w:r>
        <w:t>7.</w:t>
      </w:r>
      <w:r>
        <w:tab/>
      </w:r>
      <w:proofErr w:type="spellStart"/>
      <w:r w:rsidR="0012036C" w:rsidRPr="0012036C">
        <w:t>Ikayuqtuqni</w:t>
      </w:r>
      <w:proofErr w:type="spellEnd"/>
      <w:r w:rsidR="0012036C" w:rsidRPr="0012036C">
        <w:t xml:space="preserve"> </w:t>
      </w:r>
      <w:proofErr w:type="spellStart"/>
      <w:r w:rsidR="0012036C" w:rsidRPr="0012036C">
        <w:t>Ikayuqtikhaq</w:t>
      </w:r>
      <w:proofErr w:type="spellEnd"/>
      <w:r w:rsidR="0008011E">
        <w:t xml:space="preserve"> </w:t>
      </w:r>
    </w:p>
    <w:p w:rsidR="0008011E" w:rsidRPr="001D0C1D" w:rsidRDefault="0012036C" w:rsidP="008A228F">
      <w:pPr>
        <w:rPr>
          <w:rFonts w:ascii="Arial" w:hAnsi="Arial" w:cs="Arial"/>
          <w:sz w:val="24"/>
          <w:szCs w:val="24"/>
          <w:lang w:val="en-CA"/>
        </w:rPr>
      </w:pP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CCCYA-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kut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Ilauyut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atuqpiagialgit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nutaqat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kivgaqtugait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pitaqtut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kivgaqtutinik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havaktinit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ikayuqtuiyut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havagiyamingnut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atquhugit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piqagutaunit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kamagiyaunginaqnit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timigiyauyumutlu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ikayuqtaunit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,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piplugit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pilaqni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havaktiuqpiaqtut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pivaliatitni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,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piluaqtumik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tuganganit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nutaqat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pilagutai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>.</w:t>
      </w:r>
    </w:p>
    <w:p w:rsidR="0008011E" w:rsidRPr="0008011E" w:rsidRDefault="001D0C1D" w:rsidP="008A228F">
      <w:pPr>
        <w:pStyle w:val="Heading3"/>
      </w:pPr>
      <w:r>
        <w:t>8.</w:t>
      </w:r>
      <w:r>
        <w:tab/>
      </w:r>
      <w:proofErr w:type="spellStart"/>
      <w:r w:rsidR="0012036C" w:rsidRPr="0012036C">
        <w:t>Quyagitnaq</w:t>
      </w:r>
      <w:proofErr w:type="spellEnd"/>
      <w:r w:rsidR="0012036C" w:rsidRPr="0012036C">
        <w:t xml:space="preserve"> </w:t>
      </w:r>
      <w:proofErr w:type="spellStart"/>
      <w:r w:rsidR="0012036C" w:rsidRPr="0012036C">
        <w:t>Tuhaumalaitnit</w:t>
      </w:r>
      <w:proofErr w:type="spellEnd"/>
      <w:r w:rsidR="0008011E">
        <w:t xml:space="preserve"> </w:t>
      </w:r>
    </w:p>
    <w:p w:rsidR="0008011E" w:rsidRPr="001D0C1D" w:rsidRDefault="0012036C" w:rsidP="008A228F">
      <w:pPr>
        <w:rPr>
          <w:rFonts w:ascii="Arial" w:hAnsi="Arial" w:cs="Arial"/>
          <w:sz w:val="24"/>
          <w:szCs w:val="24"/>
          <w:lang w:val="en-CA"/>
        </w:rPr>
      </w:pP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CCCYA-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kut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Ilauyut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piyalgit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pihimani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quyagitnaq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tuhaumayakhaungittut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tamaita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tuhagakhat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pitaqnit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atuqninut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havaginilu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havaqtik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,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kihianik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piyaqaligangat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unniqnit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tuhagakhat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maligaqtigut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pivaliqtitnahuaqninutluniit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havagiyait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>.</w:t>
      </w:r>
    </w:p>
    <w:p w:rsidR="0008011E" w:rsidRPr="0008011E" w:rsidRDefault="001D0C1D" w:rsidP="008A228F">
      <w:pPr>
        <w:pStyle w:val="Heading3"/>
      </w:pPr>
      <w:r>
        <w:t>9.</w:t>
      </w:r>
      <w:r>
        <w:tab/>
      </w:r>
      <w:proofErr w:type="spellStart"/>
      <w:r w:rsidR="0012036C" w:rsidRPr="0012036C">
        <w:t>Unniqlutit</w:t>
      </w:r>
      <w:proofErr w:type="spellEnd"/>
      <w:r w:rsidR="0008011E">
        <w:t xml:space="preserve"> </w:t>
      </w:r>
      <w:bookmarkStart w:id="0" w:name="_GoBack"/>
      <w:bookmarkEnd w:id="0"/>
    </w:p>
    <w:p w:rsidR="0008011E" w:rsidRPr="0008011E" w:rsidRDefault="0012036C" w:rsidP="008A228F">
      <w:pPr>
        <w:rPr>
          <w:rFonts w:ascii="Arial" w:hAnsi="Arial" w:cs="Arial"/>
          <w:sz w:val="24"/>
          <w:szCs w:val="24"/>
          <w:lang w:val="en-CA"/>
        </w:rPr>
      </w:pP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Tapkuat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CCCYA-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kut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Ilauyut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piyalgit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piqaqtitni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inungnut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pilaqnit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titiqatigut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maligait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piplugit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pityuhit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piqaqtitiniqmun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kiuttaqnit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inniqlukniqmutluniit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piplugit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piqagutai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12036C">
        <w:rPr>
          <w:rFonts w:ascii="Arial" w:hAnsi="Arial" w:cs="Arial"/>
          <w:sz w:val="24"/>
          <w:szCs w:val="24"/>
          <w:lang w:val="en-CA"/>
        </w:rPr>
        <w:t>kivgaqtutit</w:t>
      </w:r>
      <w:proofErr w:type="spellEnd"/>
      <w:r w:rsidRPr="0012036C">
        <w:rPr>
          <w:rFonts w:ascii="Arial" w:hAnsi="Arial" w:cs="Arial"/>
          <w:sz w:val="24"/>
          <w:szCs w:val="24"/>
          <w:lang w:val="en-CA"/>
        </w:rPr>
        <w:t>.</w:t>
      </w:r>
    </w:p>
    <w:p w:rsidR="0008011E" w:rsidRPr="0008011E" w:rsidRDefault="0008011E" w:rsidP="0008011E">
      <w:pPr>
        <w:jc w:val="both"/>
        <w:rPr>
          <w:rFonts w:ascii="Arial" w:hAnsi="Arial" w:cs="Arial"/>
          <w:sz w:val="24"/>
          <w:szCs w:val="24"/>
          <w:lang w:val="en-CA"/>
        </w:rPr>
      </w:pPr>
    </w:p>
    <w:p w:rsidR="0008011E" w:rsidRPr="0008011E" w:rsidRDefault="0008011E" w:rsidP="0008011E">
      <w:pPr>
        <w:rPr>
          <w:rFonts w:ascii="Arial" w:hAnsi="Arial" w:cs="Arial"/>
          <w:sz w:val="24"/>
          <w:szCs w:val="24"/>
          <w:lang w:val="en-CA"/>
        </w:rPr>
      </w:pPr>
    </w:p>
    <w:sectPr w:rsidR="0008011E" w:rsidRPr="000801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529" w:rsidRDefault="00854529" w:rsidP="004118F9">
      <w:pPr>
        <w:spacing w:after="0" w:line="240" w:lineRule="auto"/>
      </w:pPr>
      <w:r>
        <w:separator/>
      </w:r>
    </w:p>
  </w:endnote>
  <w:endnote w:type="continuationSeparator" w:id="0">
    <w:p w:rsidR="00854529" w:rsidRDefault="00854529" w:rsidP="0041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38" w:rsidRDefault="00B212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8F9" w:rsidRDefault="004118F9" w:rsidP="00B21238">
    <w:pPr>
      <w:pStyle w:val="Footer"/>
      <w:tabs>
        <w:tab w:val="clear" w:pos="4680"/>
        <w:tab w:val="center" w:pos="585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228F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38" w:rsidRDefault="00B21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529" w:rsidRDefault="00854529" w:rsidP="004118F9">
      <w:pPr>
        <w:spacing w:after="0" w:line="240" w:lineRule="auto"/>
      </w:pPr>
      <w:r>
        <w:separator/>
      </w:r>
    </w:p>
  </w:footnote>
  <w:footnote w:type="continuationSeparator" w:id="0">
    <w:p w:rsidR="00854529" w:rsidRDefault="00854529" w:rsidP="0041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38" w:rsidRDefault="00B212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38" w:rsidRDefault="00B212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38" w:rsidRDefault="00B212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E6C46"/>
    <w:multiLevelType w:val="hybridMultilevel"/>
    <w:tmpl w:val="F97CAC38"/>
    <w:lvl w:ilvl="0" w:tplc="6DE081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72B6C"/>
    <w:multiLevelType w:val="hybridMultilevel"/>
    <w:tmpl w:val="3998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33"/>
    <w:rsid w:val="00036AAD"/>
    <w:rsid w:val="0008011E"/>
    <w:rsid w:val="000E666D"/>
    <w:rsid w:val="0012036C"/>
    <w:rsid w:val="00134C38"/>
    <w:rsid w:val="00172955"/>
    <w:rsid w:val="001D0C1D"/>
    <w:rsid w:val="001D64A4"/>
    <w:rsid w:val="002922D9"/>
    <w:rsid w:val="002E4FC3"/>
    <w:rsid w:val="002F4586"/>
    <w:rsid w:val="00393F79"/>
    <w:rsid w:val="003B2C88"/>
    <w:rsid w:val="003B310E"/>
    <w:rsid w:val="003F42F8"/>
    <w:rsid w:val="0040631B"/>
    <w:rsid w:val="004118F9"/>
    <w:rsid w:val="004C212D"/>
    <w:rsid w:val="00604F87"/>
    <w:rsid w:val="00630407"/>
    <w:rsid w:val="00744EB9"/>
    <w:rsid w:val="007A3397"/>
    <w:rsid w:val="00817FD3"/>
    <w:rsid w:val="00854529"/>
    <w:rsid w:val="008A228F"/>
    <w:rsid w:val="00A42C50"/>
    <w:rsid w:val="00A608DC"/>
    <w:rsid w:val="00AC2D33"/>
    <w:rsid w:val="00B21238"/>
    <w:rsid w:val="00B84198"/>
    <w:rsid w:val="00C3697E"/>
    <w:rsid w:val="00C91858"/>
    <w:rsid w:val="00CE62A9"/>
    <w:rsid w:val="00D74A85"/>
    <w:rsid w:val="00D770F3"/>
    <w:rsid w:val="00E42E9F"/>
    <w:rsid w:val="00E82B51"/>
    <w:rsid w:val="00F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A5C183F-9522-419C-B328-1F4EDD66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858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C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8F9"/>
    <w:pPr>
      <w:keepNext/>
      <w:keepLines/>
      <w:spacing w:before="240" w:after="60" w:line="240" w:lineRule="auto"/>
      <w:outlineLvl w:val="1"/>
    </w:pPr>
    <w:rPr>
      <w:rFonts w:asciiTheme="majorHAnsi" w:eastAsiaTheme="majorEastAsia" w:hAnsiTheme="majorHAnsi" w:cstheme="majorBidi"/>
      <w:bCs/>
      <w:sz w:val="28"/>
      <w:szCs w:val="28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0C1D"/>
    <w:pPr>
      <w:keepNext/>
      <w:keepLines/>
      <w:spacing w:before="240" w:after="120" w:line="240" w:lineRule="auto"/>
      <w:ind w:left="426" w:hanging="426"/>
      <w:outlineLvl w:val="2"/>
    </w:pPr>
    <w:rPr>
      <w:rFonts w:asciiTheme="majorHAnsi" w:eastAsiaTheme="majorEastAsia" w:hAnsiTheme="majorHAnsi" w:cstheme="majorBidi"/>
      <w:bCs/>
      <w:i/>
      <w:sz w:val="28"/>
      <w:szCs w:val="28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0C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1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198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198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98"/>
    <w:rPr>
      <w:rFonts w:ascii="Tahoma" w:hAnsi="Tahoma" w:cs="Tahoma"/>
      <w:sz w:val="16"/>
      <w:szCs w:val="16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C91858"/>
    <w:rPr>
      <w:rFonts w:asciiTheme="majorHAnsi" w:eastAsiaTheme="majorEastAsia" w:hAnsiTheme="majorHAnsi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18F9"/>
    <w:rPr>
      <w:rFonts w:asciiTheme="majorHAnsi" w:eastAsiaTheme="majorEastAsia" w:hAnsiTheme="majorHAnsi" w:cstheme="majorBidi"/>
      <w:bC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D0C1D"/>
    <w:rPr>
      <w:rFonts w:asciiTheme="majorHAnsi" w:eastAsiaTheme="majorEastAsia" w:hAnsiTheme="majorHAnsi" w:cstheme="majorBidi"/>
      <w:bCs/>
      <w:i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1D0C1D"/>
    <w:rPr>
      <w:rFonts w:asciiTheme="majorHAnsi" w:eastAsiaTheme="majorEastAsia" w:hAnsiTheme="majorHAnsi" w:cstheme="majorBidi"/>
      <w:b/>
      <w:bCs/>
      <w:i/>
      <w:iCs/>
      <w:color w:val="4F81BD" w:themeColor="accent1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41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8F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1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F9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6B82-805F-4611-A78D-B541D6B5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gkotze</dc:creator>
  <cp:lastModifiedBy>Odile Nelson</cp:lastModifiedBy>
  <cp:revision>3</cp:revision>
  <cp:lastPrinted>2015-10-20T15:10:00Z</cp:lastPrinted>
  <dcterms:created xsi:type="dcterms:W3CDTF">2015-10-23T00:47:00Z</dcterms:created>
  <dcterms:modified xsi:type="dcterms:W3CDTF">2015-10-27T13:52:00Z</dcterms:modified>
</cp:coreProperties>
</file>